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Disability and the Perception of Injustice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bookmarkStart w:id="0" w:name="_GoBack"/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Dr Jonathan Douglas</w:t>
      </w:r>
      <w:bookmarkEnd w:id="0"/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, PhD, CPsych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About the author: Dr. Douglas is a clinical psychologist at Central Ontario Psychology in Barrie, Ontario,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where he works extensively with First Responders, Veterans, and other survivors of psychological trauma.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He is a member of the Canadian Academy of Psychologists in Disability Assessment. He earned his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doctorate at the University of Windsor, and completed his internship at University Hospital, London. He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just completed term as President of the Ontario Psychological Association, and continues to advocate for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access to psychological services through his current role as Past President.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When you’re injured in a car accident in Ontario, the insurance provider has the right to request an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assessment from a provider they have selected. I used to do a lot of insurance examinations. Typically, I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was asked to see people who didn’t seem to be progressing fast enough, two years after the accident.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Most had some combination of both physical injuries and psychological issues, including depression,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anxiety, trauma, and pain disorders.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Back in 2008, when I had done about 100 of these (almost always of a driver who had been injured—for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some reason, injured passengers were rare), I began to notice a pattern…something that didn’t quite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make sense.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Since most accidents involve two vehicles, if these drivers were randomly distributed, I’d expect there to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be roughly a 50/50 split between the at-fault and not-at-fault drivers injured in accidents.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That was not what I found when I did a rough, very non-scientific review of my sample. What I saw was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that I had assessed the at-fault driver about 5% of the time. That means that 95% of my sample was the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 xml:space="preserve">driver who was in the wrong place at the wrong time. </w:t>
      </w: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Ninety-five percent.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What was going on here? I began to go through the psychological research, but I couldn’t find the right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keywords to answer my question…because I didn’t know how to ask it.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It took a year to find the paper I was looking for. Its primary author, Dr Michael Sullivan, had nailed the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phrase for me: “Perceived Injustice.”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1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1"/>
          <w:szCs w:val="24"/>
          <w:lang w:val="x-none"/>
        </w:rPr>
        <w:t>i,ii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And in his paper, he demonstrated that his simple little 12-item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questionnaire on the sense of injustice following a physical injury did a remarkable job of predicting the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persistence of post-traumatic symptoms. The more injustice the individual perceived, the more likely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their Posttraumatic Stress Disorder (PTSD) was to last, and the more likely they were to be depressed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 xml:space="preserve">and unable to work a year after the injury—independent </w:t>
      </w: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of how severe the physical injury was originally.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 xml:space="preserve">Bear in mind: The concept of “perceived injustice” is </w:t>
      </w: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 xml:space="preserve">not </w:t>
      </w: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about malingering or delusion. While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perception can be inaccurate, that’s not automatically being implied here; all experience is perceived. It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might just as easily be called “experienced injustice.” When a person feels that they have been treated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unjustly, that’s what sets the wheels of this vicious cycle in place, regardless of whether they’re right or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wrong.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There are two themes in Sullivan’s questionnaire: “Blame/Unfairness” (someone did this to me; I’m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suffering, and it wasn’t even my fault) and “Severity/Irreparability” (no one gets how bad this is; I might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never get better).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It’s a great start, and it’s been extended with some interesting work, mostly with respect to how it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interacts with physical injuries. But, with all due respect to Dr Sullivan and those who are exploring this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idea further, there is so, so much more to this ground-breaking concept.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Dr Sullivan’s questionnaire is very brief, and it was originally focused on motor vehicle accidents and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workplace injuries. So it misses some features of physical or emotionally traumatic events which, in my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experience, seem to enhance the perception of injustice: Being injured as a victim of a crime; betrayal of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trust, as when a doctor abuses a patient; the failure of the perpetrator to accept responsibility; the mere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presence of a child, even if the child wasn’t injured.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But one of the biggest sources of Perceived Injustice has its own label: Sanctuary Trauma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1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1"/>
          <w:szCs w:val="24"/>
          <w:lang w:val="x-none"/>
        </w:rPr>
        <w:t>iii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. That’s what</w:t>
      </w:r>
      <w:r w:rsidR="005E5AE4">
        <w:rPr>
          <w:rFonts w:ascii="libri" w:eastAsia="Times New Roman" w:hAnsi="libri" w:cs="libri"/>
          <w:color w:val="000000"/>
          <w:sz w:val="20"/>
          <w:szCs w:val="24"/>
        </w:rPr>
        <w:t xml:space="preserve"> </w:t>
      </w: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happens when those who were supposed to support you following your injury failed to be there for you.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 boss who dismissed your concerns; the failure of workplace insurance or long-term disability to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accept the claim; the insurance adjustor who refuses your request for treatment, and puts you under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lastRenderedPageBreak/>
        <w:t>surveillance; the campus police who refused to take your sexual assault seriously; the military service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that misplaced your service records so that your pension application can’t proceed…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In some cases, the failure of The System is worse than the injury caused by the original accident or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crime. When the people who are supposed to help you turn you away, doubt your story, or drop the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ball, the result can be devastating.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This is a concept that goes so much further than injuries in motor vehicle or industrial accidents. It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speaks to a fundamental truth of human psychology: We get better when we feel heard and supported;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if we feel invalidated and rejected, our bitterness, and the need to constantly prove that we’ve been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injured, can cause us to double down on our symptoms. And that’s not just consciously inflating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symptoms…it’s an unconscious process that can actually make the injury and impairment worse, like a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placebo effect in reverse.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And this isn't just about the psychological injury. Perceived Injustice causes physical injuries to take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longer to heal, and it's associated with longer periods of disability from employment. Perceived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Injustice carries a huge cost, economically and in quality of life.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I’ve developed this theory of how Perceived Injustice seems to work.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Think of someone running a stop sign by mistake…a stupid thing that, admit it, we’ve pretty much all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done.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There’s a variety of outcomes to this. Usually, there’s nothing at all; you look around, hope no one saw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you, and drive away. There’s getting a ticket. There’s a close call, and subsequent embarrassment.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There’s a minor accident; an accident causing injury; and worst of all, an accident causing death.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Clearly, it’s much worse to run a stop sign and kill someone than to run a stop sign and hit nothing,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right? Bigger injury=bigger injustice.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Except, of course, that the error is the same in all those outcomes. Once the driver has made the error,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 outcome is determined by physics, timing, and probability. Running a stop sign is a bad thing to do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because it increases the probability of a bad outcome; but the driving error is the same whether that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outcome is neutral or severe.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But that’s not what we feel! We feel that the greater the injury, the greater the injustice that’s been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 xml:space="preserve">perpetrated. </w:t>
      </w: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My life is ruined, and all that other guy got was a ticket for running a stop sign!!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 xml:space="preserve">The greater the injury, the greater the injustice. </w:t>
      </w: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And here we have the seeds of an unconscious, but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potentially devastating conflict: If I were uninjured, there’d be no injustice. My injury is the proof of the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injustice I’ve endured. I need to prove my injury in court, to the insurer, to Veterans Affairs, to worker’s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comp. They keep screwing me over. But my suffering and impairment show them how wrong they are.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My injury is proof of the injustice I’ve endured.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And even if there’s no legal battle, there’s a psychological battle. The anger and bitterness towards that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other driver, perhaps, or towards the insurer who refuses to pay. My injury proves that what you did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 xml:space="preserve">was horribly wrong. </w:t>
      </w: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t>If I get better, it’s like I’m letting you off the hook!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So…how can I get better, when my injury is the proof of what’s been done to me, and my injury is proof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that my anger and bitterness is justified? And how can I get better, when the only way I can get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compensated is if I prove, in assessment after assessment, that I’m still suffering?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And the deeper that sense of injustice, the more persistent the physical and psychological injuries will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be, the greater the anger and bitterness…and the more ridiculous words like “acceptance” and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“forgiveness” will sound. “Letting go” won’t seem like much of an option.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When the anger and bitterness of Perceived Injustice are added to the mix, the injury, whether it’s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physical or psychological, is going to be a hell of a lot less likely to heal.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Psychologists can help people find their way out of Perceived Injustice, by helping them learn that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"acceptance," "forgiveness" and "letting go" aren't something you do for the perpetrator or The System;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they're something you do for yourself.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But it would be an awful lot easier to achieve that if more people experienced more compassion when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they seek the help they need.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The great irony is, The System usually treats people badly in an effort to save money—to avoid fraud, or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to reduce the cost of a claim. In reality, The System may be costing itself millions, by creating the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conditions in which people are least likely to heal.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This is one of the reasons that Bill 163, which directs the Workplace Safety and Insurance Board (WSIB)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to presume that PTSD is work-related in First Responders, is so helpful—it validates the suffering; it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reduces the stigma; it quickly gives the injured worker a helping hand, instead of the experience of being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scrutinized.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20"/>
          <w:szCs w:val="24"/>
          <w:lang w:val="x-none"/>
        </w:rPr>
        <w:lastRenderedPageBreak/>
        <w:t>We heal faster when we feel heard and supported.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2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20"/>
          <w:szCs w:val="24"/>
          <w:lang w:val="x-none"/>
        </w:rPr>
        <w:t>Maybe The System can learn…Compassionate care saves money.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0"/>
          <w:szCs w:val="24"/>
          <w:lang w:val="x-none"/>
        </w:rPr>
        <w:t>i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7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7"/>
          <w:szCs w:val="24"/>
          <w:lang w:val="x-none"/>
        </w:rPr>
        <w:t>Sullivan, M.J., Pascal, T., Simmonds, M.J., Miloto, M., Cantin, A., &amp; Velly, A.M. (2009). Pain, perceived injustice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7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7"/>
          <w:szCs w:val="24"/>
          <w:lang w:val="x-none"/>
        </w:rPr>
        <w:t>and the persistence of post-traumatic stress symptoms during the course of rehabilitation for whiplash injuries.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7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17"/>
          <w:szCs w:val="24"/>
          <w:lang w:val="x-none"/>
        </w:rPr>
        <w:t xml:space="preserve">Pain, </w:t>
      </w:r>
      <w:r w:rsidRPr="005E5AE4">
        <w:rPr>
          <w:rFonts w:ascii="libri" w:eastAsia="Times New Roman" w:hAnsi="libri" w:cs="libri"/>
          <w:color w:val="000000"/>
          <w:sz w:val="17"/>
          <w:szCs w:val="24"/>
          <w:lang w:val="x-none"/>
        </w:rPr>
        <w:t>Vol 145(3), 325-331.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0"/>
          <w:szCs w:val="24"/>
          <w:lang w:val="x-none"/>
        </w:rPr>
        <w:t>ii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7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7"/>
          <w:szCs w:val="24"/>
          <w:lang w:val="x-none"/>
        </w:rPr>
        <w:t>Sullivan, M.J., Yakobov, E., Whitney, S., &amp; Tait, R. (2014). Perceived injustice and adverse recovery outcomes.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7"/>
          <w:szCs w:val="24"/>
          <w:lang w:val="x-none"/>
        </w:rPr>
      </w:pPr>
      <w:r w:rsidRPr="005E5AE4">
        <w:rPr>
          <w:rFonts w:ascii="libri Italic" w:eastAsia="Times New Roman" w:hAnsi="libri Italic" w:cs="libri Italic"/>
          <w:color w:val="000000"/>
          <w:sz w:val="17"/>
          <w:szCs w:val="24"/>
          <w:lang w:val="x-none"/>
        </w:rPr>
        <w:t xml:space="preserve">Psychological Injury and Law, </w:t>
      </w:r>
      <w:r w:rsidRPr="005E5AE4">
        <w:rPr>
          <w:rFonts w:ascii="libri" w:eastAsia="Times New Roman" w:hAnsi="libri" w:cs="libri"/>
          <w:color w:val="000000"/>
          <w:sz w:val="17"/>
          <w:szCs w:val="24"/>
          <w:lang w:val="x-none"/>
        </w:rPr>
        <w:t>Vol 7(4), 325-334.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0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0"/>
          <w:szCs w:val="24"/>
          <w:lang w:val="x-none"/>
        </w:rPr>
        <w:t>iii</w:t>
      </w:r>
    </w:p>
    <w:p w:rsidR="00664F96" w:rsidRPr="005E5AE4" w:rsidRDefault="00664F96" w:rsidP="00664F96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libri" w:eastAsia="Times New Roman" w:hAnsi="libri" w:cs="libri"/>
          <w:color w:val="000000"/>
          <w:sz w:val="17"/>
          <w:szCs w:val="24"/>
          <w:lang w:val="x-none"/>
        </w:rPr>
      </w:pPr>
      <w:r w:rsidRPr="005E5AE4">
        <w:rPr>
          <w:rFonts w:ascii="libri" w:eastAsia="Times New Roman" w:hAnsi="libri" w:cs="libri"/>
          <w:color w:val="000000"/>
          <w:sz w:val="17"/>
          <w:szCs w:val="24"/>
          <w:lang w:val="x-none"/>
        </w:rPr>
        <w:t>Guscott, R. (2009). Personal communication.</w:t>
      </w:r>
    </w:p>
    <w:p w:rsidR="00F13459" w:rsidRPr="005E5AE4" w:rsidRDefault="00F13459">
      <w:pPr>
        <w:rPr>
          <w:sz w:val="20"/>
        </w:rPr>
      </w:pPr>
    </w:p>
    <w:sectPr w:rsidR="00F13459" w:rsidRPr="005E5AE4" w:rsidSect="00517E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i Italic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96"/>
    <w:rsid w:val="003855F7"/>
    <w:rsid w:val="005E5AE4"/>
    <w:rsid w:val="00657316"/>
    <w:rsid w:val="00664F96"/>
    <w:rsid w:val="006A4B57"/>
    <w:rsid w:val="008D7C24"/>
    <w:rsid w:val="009634D4"/>
    <w:rsid w:val="009649DC"/>
    <w:rsid w:val="00B32246"/>
    <w:rsid w:val="00BF51B0"/>
    <w:rsid w:val="00CC7DF9"/>
    <w:rsid w:val="00DC41EF"/>
    <w:rsid w:val="00F13459"/>
    <w:rsid w:val="00F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DA244-3A55-4AB6-88F1-082BAC0D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Regehr</dc:creator>
  <cp:keywords/>
  <dc:description/>
  <cp:lastModifiedBy>Tom Regehr</cp:lastModifiedBy>
  <cp:revision>1</cp:revision>
  <dcterms:created xsi:type="dcterms:W3CDTF">2017-12-05T17:49:00Z</dcterms:created>
  <dcterms:modified xsi:type="dcterms:W3CDTF">2017-12-05T20:13:00Z</dcterms:modified>
</cp:coreProperties>
</file>